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5A8B" w14:textId="44B2B1E5" w:rsidR="00203880" w:rsidRDefault="005C3CC5"/>
    <w:p w14:paraId="165F67C6" w14:textId="651CD8A4" w:rsidR="000A252F" w:rsidRDefault="000A252F"/>
    <w:p w14:paraId="4BBBC692" w14:textId="22D28E88" w:rsidR="0041614A" w:rsidRPr="0041614A" w:rsidRDefault="0041614A" w:rsidP="0041614A">
      <w:pPr>
        <w:jc w:val="center"/>
        <w:rPr>
          <w:b/>
          <w:bCs/>
          <w:sz w:val="28"/>
          <w:szCs w:val="28"/>
        </w:rPr>
      </w:pPr>
      <w:r w:rsidRPr="0041614A">
        <w:rPr>
          <w:rFonts w:hint="eastAsia"/>
          <w:b/>
          <w:bCs/>
          <w:sz w:val="28"/>
          <w:szCs w:val="28"/>
        </w:rPr>
        <w:t>教授委员会章程</w:t>
      </w:r>
    </w:p>
    <w:p w14:paraId="70DC27B5" w14:textId="77777777" w:rsidR="0041614A" w:rsidRPr="0041614A" w:rsidRDefault="0041614A" w:rsidP="0041614A">
      <w:pPr>
        <w:ind w:firstLineChars="200" w:firstLine="480"/>
        <w:rPr>
          <w:sz w:val="24"/>
          <w:szCs w:val="24"/>
        </w:rPr>
      </w:pPr>
      <w:r w:rsidRPr="0041614A">
        <w:rPr>
          <w:sz w:val="24"/>
          <w:szCs w:val="24"/>
        </w:rPr>
        <w:t>教授委员会制度是建立现代大学制度的有益探索，为学校管理体制改革注入了新的理念和内涵，建立教授委员会制度是为了能够更好地探索专家治学、教授治学、民主管理的模式。“教授治学”是教授委员会的本质，从教授治学科、治学术、治学风、</w:t>
      </w:r>
      <w:proofErr w:type="gramStart"/>
      <w:r w:rsidRPr="0041614A">
        <w:rPr>
          <w:sz w:val="24"/>
          <w:szCs w:val="24"/>
        </w:rPr>
        <w:t>治教学</w:t>
      </w:r>
      <w:proofErr w:type="gramEnd"/>
      <w:r w:rsidRPr="0041614A">
        <w:rPr>
          <w:sz w:val="24"/>
          <w:szCs w:val="24"/>
        </w:rPr>
        <w:t xml:space="preserve">四个方面规定了教授委员会的核心职能。 </w:t>
      </w:r>
    </w:p>
    <w:p w14:paraId="2BA2AF26" w14:textId="2DB45957" w:rsidR="0041614A" w:rsidRPr="0041614A" w:rsidRDefault="0041614A" w:rsidP="0041614A">
      <w:pPr>
        <w:pStyle w:val="a7"/>
        <w:numPr>
          <w:ilvl w:val="0"/>
          <w:numId w:val="1"/>
        </w:numPr>
        <w:ind w:firstLineChars="0"/>
        <w:jc w:val="center"/>
        <w:rPr>
          <w:b/>
          <w:bCs/>
          <w:sz w:val="28"/>
          <w:szCs w:val="28"/>
        </w:rPr>
      </w:pPr>
      <w:r w:rsidRPr="0041614A">
        <w:rPr>
          <w:rFonts w:hint="eastAsia"/>
          <w:b/>
          <w:bCs/>
          <w:sz w:val="28"/>
          <w:szCs w:val="28"/>
        </w:rPr>
        <w:t xml:space="preserve"> </w:t>
      </w:r>
      <w:r w:rsidRPr="0041614A">
        <w:rPr>
          <w:b/>
          <w:bCs/>
          <w:sz w:val="28"/>
          <w:szCs w:val="28"/>
        </w:rPr>
        <w:t>总则</w:t>
      </w:r>
    </w:p>
    <w:p w14:paraId="2E51A4C5" w14:textId="77777777" w:rsidR="0041614A" w:rsidRDefault="0041614A" w:rsidP="0041614A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41614A">
        <w:rPr>
          <w:sz w:val="24"/>
          <w:szCs w:val="24"/>
        </w:rPr>
        <w:t>为切实推进</w:t>
      </w:r>
      <w:r w:rsidRPr="0041614A">
        <w:rPr>
          <w:sz w:val="24"/>
          <w:szCs w:val="24"/>
        </w:rPr>
        <w:t>基础医学部</w:t>
      </w:r>
      <w:r w:rsidRPr="0041614A">
        <w:rPr>
          <w:sz w:val="24"/>
          <w:szCs w:val="24"/>
        </w:rPr>
        <w:t>的民主建设和民主管理，全面提升</w:t>
      </w:r>
      <w:proofErr w:type="gramStart"/>
      <w:r w:rsidRPr="0041614A">
        <w:rPr>
          <w:sz w:val="24"/>
          <w:szCs w:val="24"/>
        </w:rPr>
        <w:t>思政理论</w:t>
      </w:r>
      <w:proofErr w:type="gramEnd"/>
      <w:r w:rsidRPr="0041614A">
        <w:rPr>
          <w:sz w:val="24"/>
          <w:szCs w:val="24"/>
        </w:rPr>
        <w:t>课教</w:t>
      </w:r>
      <w:r>
        <w:rPr>
          <w:rFonts w:hint="eastAsia"/>
          <w:sz w:val="24"/>
          <w:szCs w:val="24"/>
        </w:rPr>
        <w:t xml:space="preserve"> </w:t>
      </w:r>
    </w:p>
    <w:p w14:paraId="517CC4E1" w14:textId="525552AD" w:rsidR="0041614A" w:rsidRPr="0041614A" w:rsidRDefault="0041614A" w:rsidP="0041614A">
      <w:pPr>
        <w:rPr>
          <w:sz w:val="24"/>
          <w:szCs w:val="24"/>
        </w:rPr>
      </w:pPr>
      <w:proofErr w:type="gramStart"/>
      <w:r w:rsidRPr="0041614A">
        <w:rPr>
          <w:sz w:val="24"/>
          <w:szCs w:val="24"/>
        </w:rPr>
        <w:t>育教学</w:t>
      </w:r>
      <w:proofErr w:type="gramEnd"/>
      <w:r w:rsidRPr="0041614A">
        <w:rPr>
          <w:sz w:val="24"/>
          <w:szCs w:val="24"/>
        </w:rPr>
        <w:t>和研究水平，探索体现现代大学制度的治学治教方法和途径，成立部门教授</w:t>
      </w:r>
      <w:r w:rsidRPr="0041614A">
        <w:rPr>
          <w:rFonts w:hint="eastAsia"/>
          <w:sz w:val="24"/>
          <w:szCs w:val="24"/>
        </w:rPr>
        <w:t>委员会并制定本章程。</w:t>
      </w:r>
      <w:r w:rsidRPr="0041614A">
        <w:rPr>
          <w:sz w:val="24"/>
          <w:szCs w:val="24"/>
        </w:rPr>
        <w:t xml:space="preserve"> </w:t>
      </w:r>
    </w:p>
    <w:p w14:paraId="5CF6CD46" w14:textId="0CD5C0BE" w:rsidR="0041614A" w:rsidRDefault="0041614A" w:rsidP="0041614A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41614A">
        <w:rPr>
          <w:sz w:val="24"/>
          <w:szCs w:val="24"/>
        </w:rPr>
        <w:t>教授委员会是</w:t>
      </w:r>
      <w:r w:rsidRPr="0041614A">
        <w:rPr>
          <w:sz w:val="24"/>
          <w:szCs w:val="24"/>
        </w:rPr>
        <w:t>基础医学</w:t>
      </w:r>
      <w:proofErr w:type="gramStart"/>
      <w:r w:rsidRPr="0041614A">
        <w:rPr>
          <w:sz w:val="24"/>
          <w:szCs w:val="24"/>
        </w:rPr>
        <w:t>部</w:t>
      </w:r>
      <w:r w:rsidRPr="0041614A">
        <w:rPr>
          <w:sz w:val="24"/>
          <w:szCs w:val="24"/>
        </w:rPr>
        <w:t>深化</w:t>
      </w:r>
      <w:proofErr w:type="gramEnd"/>
      <w:r w:rsidRPr="0041614A">
        <w:rPr>
          <w:sz w:val="24"/>
          <w:szCs w:val="24"/>
        </w:rPr>
        <w:t>教育教学改革和全面加强专业建设发展的</w:t>
      </w:r>
    </w:p>
    <w:p w14:paraId="6085FF85" w14:textId="3C8532B3" w:rsidR="0041614A" w:rsidRPr="0041614A" w:rsidRDefault="0041614A" w:rsidP="0041614A">
      <w:pPr>
        <w:rPr>
          <w:sz w:val="24"/>
          <w:szCs w:val="24"/>
        </w:rPr>
      </w:pPr>
      <w:r w:rsidRPr="0041614A">
        <w:rPr>
          <w:sz w:val="24"/>
          <w:szCs w:val="24"/>
        </w:rPr>
        <w:t xml:space="preserve">重大事项决策的咨询评价组织。 </w:t>
      </w:r>
    </w:p>
    <w:p w14:paraId="60FF0B08" w14:textId="77777777" w:rsidR="0041614A" w:rsidRDefault="0041614A" w:rsidP="0041614A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41614A">
        <w:rPr>
          <w:sz w:val="24"/>
          <w:szCs w:val="24"/>
        </w:rPr>
        <w:t>教授委员会在主任委员或副主任委员（常务）的主持下开展工作，对部</w:t>
      </w:r>
    </w:p>
    <w:p w14:paraId="6729BFF6" w14:textId="69043200" w:rsidR="0041614A" w:rsidRPr="0041614A" w:rsidRDefault="0041614A" w:rsidP="0041614A">
      <w:pPr>
        <w:rPr>
          <w:sz w:val="24"/>
          <w:szCs w:val="24"/>
        </w:rPr>
      </w:pPr>
      <w:r w:rsidRPr="0041614A">
        <w:rPr>
          <w:sz w:val="24"/>
          <w:szCs w:val="24"/>
        </w:rPr>
        <w:t xml:space="preserve">门的重大决策提供科学的咨询意见；部门党政领导班子在重大事项决策前应充分听取其咨询意见。 </w:t>
      </w:r>
    </w:p>
    <w:p w14:paraId="478B1093" w14:textId="77777777" w:rsidR="0041614A" w:rsidRPr="0041614A" w:rsidRDefault="0041614A" w:rsidP="0041614A">
      <w:pPr>
        <w:rPr>
          <w:sz w:val="24"/>
          <w:szCs w:val="24"/>
        </w:rPr>
      </w:pPr>
      <w:r w:rsidRPr="0041614A">
        <w:rPr>
          <w:sz w:val="24"/>
          <w:szCs w:val="24"/>
        </w:rPr>
        <w:t xml:space="preserve">第四条  教授委员会每届任期三年。 </w:t>
      </w:r>
    </w:p>
    <w:p w14:paraId="6B020AE0" w14:textId="7304468C" w:rsidR="0041614A" w:rsidRPr="0041614A" w:rsidRDefault="0041614A" w:rsidP="0041614A">
      <w:pPr>
        <w:pStyle w:val="a7"/>
        <w:numPr>
          <w:ilvl w:val="0"/>
          <w:numId w:val="1"/>
        </w:numPr>
        <w:ind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 w:rsidRPr="0041614A">
        <w:rPr>
          <w:b/>
          <w:bCs/>
          <w:sz w:val="28"/>
          <w:szCs w:val="28"/>
        </w:rPr>
        <w:t>组织</w:t>
      </w:r>
    </w:p>
    <w:p w14:paraId="48ADD676" w14:textId="77777777" w:rsidR="0041614A" w:rsidRDefault="0041614A" w:rsidP="0041614A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41614A">
        <w:rPr>
          <w:sz w:val="24"/>
          <w:szCs w:val="24"/>
        </w:rPr>
        <w:t>教授委员会委员应具备的具备条件：一是有较高的思想政治素质和政策</w:t>
      </w:r>
    </w:p>
    <w:p w14:paraId="602BA603" w14:textId="1C10B99F" w:rsidR="0041614A" w:rsidRPr="0041614A" w:rsidRDefault="0041614A" w:rsidP="0041614A">
      <w:pPr>
        <w:rPr>
          <w:sz w:val="24"/>
          <w:szCs w:val="24"/>
        </w:rPr>
      </w:pPr>
      <w:r w:rsidRPr="0041614A">
        <w:rPr>
          <w:sz w:val="24"/>
          <w:szCs w:val="24"/>
        </w:rPr>
        <w:t>理论水平；二是有较强学术能力的部门在职教授和副教授；三是有较好的参政议事能力，且愿意为部门教</w:t>
      </w:r>
      <w:r w:rsidRPr="0041614A">
        <w:rPr>
          <w:rFonts w:hint="eastAsia"/>
          <w:sz w:val="24"/>
          <w:szCs w:val="24"/>
        </w:rPr>
        <w:t>育教学和研究工作服务；四是能够代表和体现部门教职工的意见及利益。</w:t>
      </w:r>
      <w:r w:rsidRPr="0041614A">
        <w:rPr>
          <w:sz w:val="24"/>
          <w:szCs w:val="24"/>
        </w:rPr>
        <w:t xml:space="preserve"> </w:t>
      </w:r>
    </w:p>
    <w:p w14:paraId="343BF764" w14:textId="77777777" w:rsidR="0041614A" w:rsidRPr="0041614A" w:rsidRDefault="0041614A" w:rsidP="0041614A">
      <w:pPr>
        <w:rPr>
          <w:sz w:val="24"/>
          <w:szCs w:val="24"/>
        </w:rPr>
      </w:pPr>
      <w:r w:rsidRPr="0041614A">
        <w:rPr>
          <w:sz w:val="24"/>
          <w:szCs w:val="24"/>
        </w:rPr>
        <w:t>第六条 教授委员会设主任委员一人，副主任委员（常务）一人，秘书一人；主任</w:t>
      </w:r>
      <w:r w:rsidRPr="0041614A">
        <w:rPr>
          <w:sz w:val="24"/>
          <w:szCs w:val="24"/>
        </w:rPr>
        <w:lastRenderedPageBreak/>
        <w:t xml:space="preserve">委员和副主任委员由教授委员会全体成员推举产生，秘书由主任委员提名教授委员会讨论确定。 </w:t>
      </w:r>
    </w:p>
    <w:p w14:paraId="25EE411B" w14:textId="0A4B6ED9" w:rsidR="0041614A" w:rsidRPr="004F5036" w:rsidRDefault="004F5036" w:rsidP="004F5036">
      <w:pPr>
        <w:pStyle w:val="a7"/>
        <w:numPr>
          <w:ilvl w:val="0"/>
          <w:numId w:val="1"/>
        </w:numPr>
        <w:ind w:firstLineChars="0"/>
        <w:jc w:val="center"/>
        <w:rPr>
          <w:b/>
          <w:bCs/>
          <w:sz w:val="28"/>
          <w:szCs w:val="28"/>
        </w:rPr>
      </w:pPr>
      <w:r w:rsidRPr="004F5036">
        <w:rPr>
          <w:rFonts w:hint="eastAsia"/>
          <w:b/>
          <w:bCs/>
          <w:sz w:val="28"/>
          <w:szCs w:val="28"/>
        </w:rPr>
        <w:t xml:space="preserve"> </w:t>
      </w:r>
      <w:r w:rsidR="0041614A" w:rsidRPr="004F5036">
        <w:rPr>
          <w:b/>
          <w:bCs/>
          <w:sz w:val="28"/>
          <w:szCs w:val="28"/>
        </w:rPr>
        <w:t>职责</w:t>
      </w:r>
    </w:p>
    <w:p w14:paraId="5276A5A1" w14:textId="77777777" w:rsidR="0041614A" w:rsidRPr="0041614A" w:rsidRDefault="0041614A" w:rsidP="0041614A">
      <w:pPr>
        <w:rPr>
          <w:sz w:val="24"/>
          <w:szCs w:val="24"/>
        </w:rPr>
      </w:pPr>
      <w:r w:rsidRPr="0041614A">
        <w:rPr>
          <w:sz w:val="24"/>
          <w:szCs w:val="24"/>
        </w:rPr>
        <w:t>第七条 教授委员会的职责：一是对部门重大的教育教学改革计划、专业发展建设政策和措施、部门有关学术建设项目的评审、开展部门教育教学研究和青年教</w:t>
      </w:r>
      <w:proofErr w:type="gramStart"/>
      <w:r w:rsidRPr="0041614A">
        <w:rPr>
          <w:sz w:val="24"/>
          <w:szCs w:val="24"/>
        </w:rPr>
        <w:t>师业务</w:t>
      </w:r>
      <w:proofErr w:type="gramEnd"/>
      <w:r w:rsidRPr="0041614A">
        <w:rPr>
          <w:sz w:val="24"/>
          <w:szCs w:val="24"/>
        </w:rPr>
        <w:t>指导等提供决策咨询意见及建议；二是评价监测部门教育教学质量水平，提出合理化建议；三是向部门及时和正确地反映教师的意见及建议；</w:t>
      </w:r>
      <w:r w:rsidRPr="0041614A">
        <w:rPr>
          <w:rFonts w:hint="eastAsia"/>
          <w:sz w:val="24"/>
          <w:szCs w:val="24"/>
        </w:rPr>
        <w:t>四是对三个教研室的发展和建设提出指导方案。</w:t>
      </w:r>
      <w:r w:rsidRPr="0041614A">
        <w:rPr>
          <w:sz w:val="24"/>
          <w:szCs w:val="24"/>
        </w:rPr>
        <w:t xml:space="preserve"> </w:t>
      </w:r>
    </w:p>
    <w:p w14:paraId="6BF638AA" w14:textId="57C91B87" w:rsidR="0041614A" w:rsidRPr="004F5036" w:rsidRDefault="004F5036" w:rsidP="004F5036">
      <w:pPr>
        <w:pStyle w:val="a7"/>
        <w:numPr>
          <w:ilvl w:val="0"/>
          <w:numId w:val="1"/>
        </w:numPr>
        <w:ind w:firstLineChars="0"/>
        <w:jc w:val="center"/>
        <w:rPr>
          <w:b/>
          <w:bCs/>
          <w:sz w:val="28"/>
          <w:szCs w:val="28"/>
        </w:rPr>
      </w:pPr>
      <w:r w:rsidRPr="004F5036">
        <w:rPr>
          <w:rFonts w:hint="eastAsia"/>
          <w:b/>
          <w:bCs/>
          <w:sz w:val="28"/>
          <w:szCs w:val="28"/>
        </w:rPr>
        <w:t xml:space="preserve"> </w:t>
      </w:r>
      <w:r w:rsidR="0041614A" w:rsidRPr="004F5036">
        <w:rPr>
          <w:b/>
          <w:bCs/>
          <w:sz w:val="28"/>
          <w:szCs w:val="28"/>
        </w:rPr>
        <w:t>议事</w:t>
      </w:r>
    </w:p>
    <w:p w14:paraId="285D4789" w14:textId="77777777" w:rsidR="004F5036" w:rsidRPr="004F5036" w:rsidRDefault="0041614A" w:rsidP="0041614A">
      <w:pPr>
        <w:rPr>
          <w:sz w:val="24"/>
          <w:szCs w:val="24"/>
        </w:rPr>
      </w:pPr>
      <w:r w:rsidRPr="004F5036">
        <w:rPr>
          <w:sz w:val="24"/>
          <w:szCs w:val="24"/>
        </w:rPr>
        <w:t xml:space="preserve">第八条 教授委员会的议事规则：一是议题由部门党政班子和主任委员、副主任委员提出；二是到会人数应满足应到会人数的三分之二；三是会议一般由主任委员或副主任委员主持。 　　</w:t>
      </w:r>
    </w:p>
    <w:p w14:paraId="14EB52C2" w14:textId="25886823" w:rsidR="0041614A" w:rsidRPr="004F5036" w:rsidRDefault="00312300" w:rsidP="004F503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41614A" w:rsidRPr="004F5036">
        <w:rPr>
          <w:b/>
          <w:bCs/>
          <w:sz w:val="28"/>
          <w:szCs w:val="28"/>
        </w:rPr>
        <w:t>第五章   附 则</w:t>
      </w:r>
    </w:p>
    <w:p w14:paraId="1EAFF0E2" w14:textId="30B46DF6" w:rsidR="000A252F" w:rsidRPr="004F5036" w:rsidRDefault="0041614A" w:rsidP="0041614A">
      <w:pPr>
        <w:rPr>
          <w:sz w:val="24"/>
          <w:szCs w:val="24"/>
        </w:rPr>
      </w:pPr>
      <w:r w:rsidRPr="004F5036">
        <w:rPr>
          <w:sz w:val="24"/>
          <w:szCs w:val="24"/>
        </w:rPr>
        <w:t>第九条 本章程经部门教授委员会全体会议讨论、通过后生效。本章程的解释权</w:t>
      </w:r>
      <w:proofErr w:type="gramStart"/>
      <w:r w:rsidRPr="004F5036">
        <w:rPr>
          <w:sz w:val="24"/>
          <w:szCs w:val="24"/>
        </w:rPr>
        <w:t>归教授</w:t>
      </w:r>
      <w:proofErr w:type="gramEnd"/>
      <w:r w:rsidRPr="004F5036">
        <w:rPr>
          <w:sz w:val="24"/>
          <w:szCs w:val="24"/>
        </w:rPr>
        <w:t>委员会。</w:t>
      </w:r>
    </w:p>
    <w:p w14:paraId="7439F627" w14:textId="77777777" w:rsidR="000A252F" w:rsidRDefault="000A252F">
      <w:pPr>
        <w:rPr>
          <w:rFonts w:hint="eastAsia"/>
        </w:rPr>
      </w:pPr>
    </w:p>
    <w:sectPr w:rsidR="000A2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A98A" w14:textId="77777777" w:rsidR="005C3CC5" w:rsidRDefault="005C3CC5" w:rsidP="000A252F">
      <w:r>
        <w:separator/>
      </w:r>
    </w:p>
  </w:endnote>
  <w:endnote w:type="continuationSeparator" w:id="0">
    <w:p w14:paraId="28173E85" w14:textId="77777777" w:rsidR="005C3CC5" w:rsidRDefault="005C3CC5" w:rsidP="000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E9AC" w14:textId="77777777" w:rsidR="005C3CC5" w:rsidRDefault="005C3CC5" w:rsidP="000A252F">
      <w:r>
        <w:separator/>
      </w:r>
    </w:p>
  </w:footnote>
  <w:footnote w:type="continuationSeparator" w:id="0">
    <w:p w14:paraId="7428519E" w14:textId="77777777" w:rsidR="005C3CC5" w:rsidRDefault="005C3CC5" w:rsidP="000A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95B78"/>
    <w:multiLevelType w:val="hybridMultilevel"/>
    <w:tmpl w:val="EF2AC178"/>
    <w:lvl w:ilvl="0" w:tplc="65A49E4A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BA64BA"/>
    <w:multiLevelType w:val="hybridMultilevel"/>
    <w:tmpl w:val="7262B1E4"/>
    <w:lvl w:ilvl="0" w:tplc="D0E44878">
      <w:start w:val="1"/>
      <w:numFmt w:val="japaneseCounting"/>
      <w:lvlText w:val="第%1章"/>
      <w:lvlJc w:val="left"/>
      <w:pPr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F8"/>
    <w:rsid w:val="000824B8"/>
    <w:rsid w:val="000A252F"/>
    <w:rsid w:val="00312300"/>
    <w:rsid w:val="003E7221"/>
    <w:rsid w:val="003F2ED8"/>
    <w:rsid w:val="004075F8"/>
    <w:rsid w:val="0041614A"/>
    <w:rsid w:val="004F5036"/>
    <w:rsid w:val="005C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26C69"/>
  <w15:chartTrackingRefBased/>
  <w15:docId w15:val="{F565D9DF-7D11-4F4E-B967-1FB2DA64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2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52F"/>
    <w:rPr>
      <w:sz w:val="18"/>
      <w:szCs w:val="18"/>
    </w:rPr>
  </w:style>
  <w:style w:type="paragraph" w:styleId="a7">
    <w:name w:val="List Paragraph"/>
    <w:basedOn w:val="a"/>
    <w:uiPriority w:val="34"/>
    <w:qFormat/>
    <w:rsid w:val="004161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fx</dc:creator>
  <cp:keywords/>
  <dc:description/>
  <cp:lastModifiedBy>t fx</cp:lastModifiedBy>
  <cp:revision>6</cp:revision>
  <dcterms:created xsi:type="dcterms:W3CDTF">2021-04-13T02:52:00Z</dcterms:created>
  <dcterms:modified xsi:type="dcterms:W3CDTF">2021-04-13T03:02:00Z</dcterms:modified>
</cp:coreProperties>
</file>